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E2" w:rsidRDefault="005554E2" w:rsidP="005554E2">
      <w:pPr>
        <w:spacing w:after="0" w:line="510" w:lineRule="atLeast"/>
        <w:outlineLvl w:val="0"/>
        <w:rPr>
          <w:rFonts w:ascii="Helvetica" w:eastAsia="Times New Roman" w:hAnsi="Helvetica" w:cs="Helvetica"/>
          <w:b/>
          <w:bCs/>
          <w:color w:val="333333"/>
          <w:kern w:val="36"/>
          <w:sz w:val="48"/>
          <w:szCs w:val="48"/>
        </w:rPr>
      </w:pPr>
      <w:r>
        <w:rPr>
          <w:noProof/>
        </w:rPr>
        <w:drawing>
          <wp:inline distT="0" distB="0" distL="0" distR="0" wp14:anchorId="73D1AA40" wp14:editId="4D7D4260">
            <wp:extent cx="2278380" cy="1432560"/>
            <wp:effectExtent l="0" t="0" r="7620" b="15240"/>
            <wp:docPr id="2" name="Picture 2" descr="Image result for usa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a today"/>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78380" cy="1432560"/>
                    </a:xfrm>
                    <a:prstGeom prst="rect">
                      <a:avLst/>
                    </a:prstGeom>
                    <a:noFill/>
                    <a:ln>
                      <a:noFill/>
                    </a:ln>
                  </pic:spPr>
                </pic:pic>
              </a:graphicData>
            </a:graphic>
          </wp:inline>
        </w:drawing>
      </w:r>
    </w:p>
    <w:p w:rsidR="005554E2" w:rsidRDefault="005554E2" w:rsidP="005554E2">
      <w:pPr>
        <w:spacing w:after="0" w:line="510" w:lineRule="atLeast"/>
        <w:outlineLvl w:val="0"/>
        <w:rPr>
          <w:rFonts w:ascii="Helvetica" w:eastAsia="Times New Roman" w:hAnsi="Helvetica" w:cs="Helvetica"/>
          <w:b/>
          <w:bCs/>
          <w:color w:val="333333"/>
          <w:kern w:val="36"/>
          <w:sz w:val="48"/>
          <w:szCs w:val="48"/>
        </w:rPr>
      </w:pPr>
    </w:p>
    <w:p w:rsidR="005554E2" w:rsidRPr="005554E2" w:rsidRDefault="005554E2" w:rsidP="005554E2">
      <w:pPr>
        <w:spacing w:after="0" w:line="510" w:lineRule="atLeast"/>
        <w:outlineLvl w:val="0"/>
        <w:rPr>
          <w:rFonts w:ascii="Helvetica" w:eastAsia="Times New Roman" w:hAnsi="Helvetica" w:cs="Helvetica"/>
          <w:b/>
          <w:bCs/>
          <w:color w:val="333333"/>
          <w:kern w:val="36"/>
          <w:sz w:val="56"/>
          <w:szCs w:val="56"/>
        </w:rPr>
      </w:pPr>
      <w:r w:rsidRPr="005554E2">
        <w:rPr>
          <w:rFonts w:ascii="Helvetica" w:eastAsia="Times New Roman" w:hAnsi="Helvetica" w:cs="Helvetica"/>
          <w:b/>
          <w:bCs/>
          <w:color w:val="333333"/>
          <w:kern w:val="36"/>
          <w:sz w:val="56"/>
          <w:szCs w:val="56"/>
        </w:rPr>
        <w:t xml:space="preserve">Will </w:t>
      </w:r>
      <w:proofErr w:type="spellStart"/>
      <w:r w:rsidRPr="005554E2">
        <w:rPr>
          <w:rFonts w:ascii="Helvetica" w:eastAsia="Times New Roman" w:hAnsi="Helvetica" w:cs="Helvetica"/>
          <w:b/>
          <w:bCs/>
          <w:color w:val="333333"/>
          <w:kern w:val="36"/>
          <w:sz w:val="56"/>
          <w:szCs w:val="56"/>
        </w:rPr>
        <w:t>DeVos</w:t>
      </w:r>
      <w:proofErr w:type="spellEnd"/>
      <w:r w:rsidRPr="005554E2">
        <w:rPr>
          <w:rFonts w:ascii="Helvetica" w:eastAsia="Times New Roman" w:hAnsi="Helvetica" w:cs="Helvetica"/>
          <w:b/>
          <w:bCs/>
          <w:color w:val="333333"/>
          <w:kern w:val="36"/>
          <w:sz w:val="56"/>
          <w:szCs w:val="56"/>
        </w:rPr>
        <w:t xml:space="preserve"> avoid the Beltway education trap? </w:t>
      </w:r>
    </w:p>
    <w:p w:rsidR="005554E2" w:rsidRPr="005554E2" w:rsidRDefault="005554E2" w:rsidP="005554E2">
      <w:pPr>
        <w:spacing w:line="240" w:lineRule="auto"/>
        <w:rPr>
          <w:rFonts w:ascii="Times New Roman" w:eastAsia="Times New Roman" w:hAnsi="Times New Roman" w:cs="Times New Roman"/>
          <w:color w:val="999999"/>
          <w:bdr w:val="none" w:sz="0" w:space="0" w:color="auto" w:frame="1"/>
        </w:rPr>
      </w:pPr>
      <w:r w:rsidRPr="005554E2">
        <w:rPr>
          <w:rFonts w:ascii="Times New Roman" w:eastAsia="Times New Roman" w:hAnsi="Times New Roman" w:cs="Times New Roman"/>
          <w:b/>
          <w:bCs/>
        </w:rPr>
        <w:t>Jim Stergios and Charles Chieppo</w:t>
      </w:r>
    </w:p>
    <w:p w:rsidR="005554E2" w:rsidRPr="005554E2" w:rsidRDefault="005554E2" w:rsidP="005554E2">
      <w:pPr>
        <w:spacing w:line="240" w:lineRule="auto"/>
        <w:rPr>
          <w:rFonts w:ascii="Times New Roman" w:eastAsia="Times New Roman" w:hAnsi="Times New Roman" w:cs="Times New Roman"/>
          <w:sz w:val="20"/>
          <w:szCs w:val="20"/>
        </w:rPr>
      </w:pPr>
      <w:r w:rsidRPr="005554E2">
        <w:rPr>
          <w:rFonts w:ascii="Times New Roman" w:eastAsia="Times New Roman" w:hAnsi="Times New Roman" w:cs="Times New Roman"/>
          <w:color w:val="999999"/>
          <w:sz w:val="20"/>
          <w:szCs w:val="20"/>
          <w:bdr w:val="none" w:sz="0" w:space="0" w:color="auto" w:frame="1"/>
        </w:rPr>
        <w:t>January 3, 2017</w:t>
      </w:r>
    </w:p>
    <w:p w:rsidR="005554E2" w:rsidRPr="005554E2" w:rsidRDefault="005554E2" w:rsidP="005554E2">
      <w:pPr>
        <w:spacing w:after="100" w:afterAutospacing="1" w:line="405" w:lineRule="atLeast"/>
        <w:ind w:left="1050"/>
        <w:outlineLvl w:val="1"/>
        <w:rPr>
          <w:rFonts w:ascii="Arial" w:eastAsia="Times New Roman" w:hAnsi="Arial" w:cs="Arial"/>
          <w:i/>
          <w:iCs/>
          <w:color w:val="222222"/>
          <w:sz w:val="27"/>
          <w:szCs w:val="27"/>
        </w:rPr>
      </w:pPr>
      <w:r w:rsidRPr="005554E2">
        <w:rPr>
          <w:rFonts w:ascii="Arial" w:eastAsia="Times New Roman" w:hAnsi="Arial" w:cs="Arial"/>
          <w:i/>
          <w:iCs/>
          <w:color w:val="222222"/>
          <w:sz w:val="27"/>
          <w:szCs w:val="27"/>
        </w:rPr>
        <w:t>Education nominee could improve on past secretaries by backing state and local innovation.</w:t>
      </w:r>
      <w:bookmarkStart w:id="0" w:name="_GoBack"/>
      <w:bookmarkEnd w:id="0"/>
    </w:p>
    <w:p w:rsidR="005554E2" w:rsidRPr="005554E2" w:rsidRDefault="005554E2" w:rsidP="005554E2">
      <w:pPr>
        <w:shd w:val="clear" w:color="auto" w:fill="FFFFFF"/>
        <w:spacing w:after="0" w:line="240" w:lineRule="auto"/>
        <w:rPr>
          <w:rFonts w:ascii="Arial" w:eastAsia="Times New Roman" w:hAnsi="Arial" w:cs="Arial"/>
          <w:color w:val="222222"/>
          <w:sz w:val="24"/>
          <w:szCs w:val="24"/>
        </w:rPr>
      </w:pPr>
      <w:r w:rsidRPr="005554E2">
        <w:rPr>
          <w:rFonts w:ascii="Arial" w:eastAsia="Times New Roman" w:hAnsi="Arial" w:cs="Arial"/>
          <w:noProof/>
          <w:color w:val="222222"/>
          <w:sz w:val="24"/>
          <w:szCs w:val="24"/>
        </w:rPr>
        <w:drawing>
          <wp:inline distT="0" distB="0" distL="0" distR="0">
            <wp:extent cx="5082540" cy="3817620"/>
            <wp:effectExtent l="0" t="0" r="3810" b="0"/>
            <wp:docPr id="1" name="Picture 1" descr="AP TRUMP A ELN USA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 TRUMP A ELN USA 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2540" cy="3817620"/>
                    </a:xfrm>
                    <a:prstGeom prst="rect">
                      <a:avLst/>
                    </a:prstGeom>
                    <a:noFill/>
                    <a:ln>
                      <a:noFill/>
                    </a:ln>
                  </pic:spPr>
                </pic:pic>
              </a:graphicData>
            </a:graphic>
          </wp:inline>
        </w:drawing>
      </w:r>
    </w:p>
    <w:p w:rsidR="005554E2" w:rsidRPr="005554E2" w:rsidRDefault="005554E2" w:rsidP="005554E2">
      <w:pPr>
        <w:spacing w:before="90" w:after="0" w:line="240" w:lineRule="atLeast"/>
        <w:rPr>
          <w:rFonts w:ascii="Arial" w:eastAsia="Times New Roman" w:hAnsi="Arial" w:cs="Arial"/>
          <w:b/>
          <w:bCs/>
          <w:color w:val="646464"/>
          <w:sz w:val="17"/>
          <w:szCs w:val="17"/>
        </w:rPr>
      </w:pPr>
      <w:r w:rsidRPr="005554E2">
        <w:rPr>
          <w:rFonts w:ascii="Arial" w:eastAsia="Times New Roman" w:hAnsi="Arial" w:cs="Arial"/>
          <w:i/>
          <w:iCs/>
          <w:color w:val="646464"/>
          <w:sz w:val="17"/>
          <w:szCs w:val="17"/>
        </w:rPr>
        <w:t xml:space="preserve">(Photo: Paul </w:t>
      </w:r>
      <w:proofErr w:type="spellStart"/>
      <w:r w:rsidRPr="005554E2">
        <w:rPr>
          <w:rFonts w:ascii="Arial" w:eastAsia="Times New Roman" w:hAnsi="Arial" w:cs="Arial"/>
          <w:i/>
          <w:iCs/>
          <w:color w:val="646464"/>
          <w:sz w:val="17"/>
          <w:szCs w:val="17"/>
        </w:rPr>
        <w:t>Sancya</w:t>
      </w:r>
      <w:proofErr w:type="spellEnd"/>
      <w:r w:rsidRPr="005554E2">
        <w:rPr>
          <w:rFonts w:ascii="Arial" w:eastAsia="Times New Roman" w:hAnsi="Arial" w:cs="Arial"/>
          <w:i/>
          <w:iCs/>
          <w:color w:val="646464"/>
          <w:sz w:val="17"/>
          <w:szCs w:val="17"/>
        </w:rPr>
        <w:t>, AP)</w:t>
      </w:r>
    </w:p>
    <w:p w:rsidR="005554E2" w:rsidRDefault="005554E2" w:rsidP="005554E2">
      <w:pPr>
        <w:spacing w:after="225" w:line="330" w:lineRule="atLeast"/>
        <w:ind w:left="1050"/>
        <w:rPr>
          <w:rFonts w:ascii="Arial" w:eastAsia="Times New Roman" w:hAnsi="Arial" w:cs="Arial"/>
          <w:color w:val="333333"/>
          <w:sz w:val="21"/>
          <w:szCs w:val="21"/>
        </w:rPr>
      </w:pP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lastRenderedPageBreak/>
        <w:t xml:space="preserve">Every administration since President George H.W. Bush’s has pinned its hopes of transforming American K-12 education on several thousand bureaucrats in the Lyndon B. Johnson Building in Washington, D.C. and the Beltway lobbyists perched on their doorstep. Betsy </w:t>
      </w: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president-elect Donald Trump’s nominee to head the Education Department, needs a different plan.</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Given that the federal government contributes </w:t>
      </w:r>
      <w:hyperlink r:id="rId7" w:history="1">
        <w:r w:rsidRPr="005554E2">
          <w:rPr>
            <w:rFonts w:ascii="Arial" w:eastAsia="Times New Roman" w:hAnsi="Arial" w:cs="Arial"/>
            <w:color w:val="1990E5"/>
            <w:sz w:val="21"/>
            <w:szCs w:val="21"/>
            <w:u w:val="single"/>
          </w:rPr>
          <w:t>approximately 10%</w:t>
        </w:r>
      </w:hyperlink>
      <w:r w:rsidRPr="005554E2">
        <w:rPr>
          <w:rFonts w:ascii="Arial" w:eastAsia="Times New Roman" w:hAnsi="Arial" w:cs="Arial"/>
          <w:color w:val="333333"/>
          <w:sz w:val="21"/>
          <w:szCs w:val="21"/>
        </w:rPr>
        <w:t> of the total spending in the nation’s sprawling, decentralized landscape of 100,000 public K-12 schools, it is neither plausible nor desirable that an Education secretary chase the chimera of a transformational national education policy.</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Arne Duncan’s seven years as President Obama’s secretary of Education were just the latest iteration of a muscular federal role in K-12 policy. The administration aggressively pushed a school turnaround initiative, as well as </w:t>
      </w:r>
      <w:hyperlink r:id="rId8" w:history="1">
        <w:r w:rsidRPr="005554E2">
          <w:rPr>
            <w:rFonts w:ascii="Arial" w:eastAsia="Times New Roman" w:hAnsi="Arial" w:cs="Arial"/>
            <w:color w:val="1990E5"/>
            <w:sz w:val="21"/>
            <w:szCs w:val="21"/>
            <w:u w:val="single"/>
          </w:rPr>
          <w:t>Common Core</w:t>
        </w:r>
      </w:hyperlink>
      <w:r w:rsidRPr="005554E2">
        <w:rPr>
          <w:rFonts w:ascii="Arial" w:eastAsia="Times New Roman" w:hAnsi="Arial" w:cs="Arial"/>
          <w:color w:val="333333"/>
          <w:sz w:val="21"/>
          <w:szCs w:val="21"/>
        </w:rPr>
        <w:t> and national testing consortia, </w:t>
      </w:r>
      <w:hyperlink r:id="rId9" w:history="1">
        <w:r w:rsidRPr="005554E2">
          <w:rPr>
            <w:rFonts w:ascii="Arial" w:eastAsia="Times New Roman" w:hAnsi="Arial" w:cs="Arial"/>
            <w:color w:val="1990E5"/>
            <w:sz w:val="21"/>
            <w:szCs w:val="21"/>
            <w:u w:val="single"/>
          </w:rPr>
          <w:t>through grants</w:t>
        </w:r>
      </w:hyperlink>
      <w:r w:rsidRPr="005554E2">
        <w:rPr>
          <w:rFonts w:ascii="Arial" w:eastAsia="Times New Roman" w:hAnsi="Arial" w:cs="Arial"/>
          <w:color w:val="333333"/>
          <w:sz w:val="21"/>
          <w:szCs w:val="21"/>
        </w:rPr>
        <w:t>, legally questionable </w:t>
      </w:r>
      <w:hyperlink r:id="rId10" w:history="1">
        <w:r w:rsidRPr="005554E2">
          <w:rPr>
            <w:rFonts w:ascii="Arial" w:eastAsia="Times New Roman" w:hAnsi="Arial" w:cs="Arial"/>
            <w:color w:val="1990E5"/>
            <w:sz w:val="21"/>
            <w:szCs w:val="21"/>
            <w:u w:val="single"/>
          </w:rPr>
          <w:t>waivers from federal regulations</w:t>
        </w:r>
      </w:hyperlink>
      <w:r w:rsidRPr="005554E2">
        <w:rPr>
          <w:rFonts w:ascii="Arial" w:eastAsia="Times New Roman" w:hAnsi="Arial" w:cs="Arial"/>
          <w:color w:val="333333"/>
          <w:sz w:val="21"/>
          <w:szCs w:val="21"/>
        </w:rPr>
        <w:t>, coordination with </w:t>
      </w:r>
      <w:hyperlink r:id="rId11" w:history="1">
        <w:r w:rsidRPr="005554E2">
          <w:rPr>
            <w:rFonts w:ascii="Arial" w:eastAsia="Times New Roman" w:hAnsi="Arial" w:cs="Arial"/>
            <w:color w:val="1990E5"/>
            <w:sz w:val="21"/>
            <w:szCs w:val="21"/>
            <w:u w:val="single"/>
          </w:rPr>
          <w:t>philanthropies</w:t>
        </w:r>
      </w:hyperlink>
      <w:r w:rsidRPr="005554E2">
        <w:rPr>
          <w:rFonts w:ascii="Arial" w:eastAsia="Times New Roman" w:hAnsi="Arial" w:cs="Arial"/>
          <w:color w:val="333333"/>
          <w:sz w:val="21"/>
          <w:szCs w:val="21"/>
        </w:rPr>
        <w:t>, and </w:t>
      </w:r>
      <w:hyperlink r:id="rId12" w:history="1">
        <w:r w:rsidRPr="005554E2">
          <w:rPr>
            <w:rFonts w:ascii="Arial" w:eastAsia="Times New Roman" w:hAnsi="Arial" w:cs="Arial"/>
            <w:color w:val="1990E5"/>
            <w:sz w:val="21"/>
            <w:szCs w:val="21"/>
            <w:u w:val="single"/>
          </w:rPr>
          <w:t>alignment with lobbyists</w:t>
        </w:r>
      </w:hyperlink>
      <w:r w:rsidRPr="005554E2">
        <w:rPr>
          <w:rFonts w:ascii="Arial" w:eastAsia="Times New Roman" w:hAnsi="Arial" w:cs="Arial"/>
          <w:color w:val="333333"/>
          <w:sz w:val="21"/>
          <w:szCs w:val="21"/>
        </w:rPr>
        <w:t>.</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The oxymoronic goal was to get states to adopt federally defined, one-size-fits-all approaches to school “innovation.”</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As the 2015 results from the National Assessment of Educational Progress demonstrate, taxpayers spent tens of billions of dollars annually on “federal innovation” without improving the </w:t>
      </w:r>
      <w:hyperlink r:id="rId13" w:history="1">
        <w:r w:rsidRPr="005554E2">
          <w:rPr>
            <w:rFonts w:ascii="Arial" w:eastAsia="Times New Roman" w:hAnsi="Arial" w:cs="Arial"/>
            <w:color w:val="1990E5"/>
            <w:sz w:val="21"/>
            <w:szCs w:val="21"/>
            <w:u w:val="single"/>
          </w:rPr>
          <w:t>academic performance of our public schools</w:t>
        </w:r>
      </w:hyperlink>
      <w:r w:rsidRPr="005554E2">
        <w:rPr>
          <w:rFonts w:ascii="Arial" w:eastAsia="Times New Roman" w:hAnsi="Arial" w:cs="Arial"/>
          <w:color w:val="333333"/>
          <w:sz w:val="21"/>
          <w:szCs w:val="21"/>
        </w:rPr>
        <w:t>. Just-released scores from the Trends in International Math and Science Study assessment show that, again, the U.S. was a </w:t>
      </w:r>
      <w:hyperlink r:id="rId14" w:history="1">
        <w:r w:rsidRPr="005554E2">
          <w:rPr>
            <w:rFonts w:ascii="Arial" w:eastAsia="Times New Roman" w:hAnsi="Arial" w:cs="Arial"/>
            <w:color w:val="1990E5"/>
            <w:sz w:val="21"/>
            <w:szCs w:val="21"/>
            <w:u w:val="single"/>
          </w:rPr>
          <w:t>below-average performer</w:t>
        </w:r>
      </w:hyperlink>
      <w:r w:rsidRPr="005554E2">
        <w:rPr>
          <w:rFonts w:ascii="Arial" w:eastAsia="Times New Roman" w:hAnsi="Arial" w:cs="Arial"/>
          <w:color w:val="333333"/>
          <w:sz w:val="21"/>
          <w:szCs w:val="21"/>
        </w:rPr>
        <w:t>. Since 2009, our </w:t>
      </w:r>
      <w:hyperlink r:id="rId15" w:history="1">
        <w:r w:rsidRPr="005554E2">
          <w:rPr>
            <w:rFonts w:ascii="Arial" w:eastAsia="Times New Roman" w:hAnsi="Arial" w:cs="Arial"/>
            <w:color w:val="1990E5"/>
            <w:sz w:val="21"/>
            <w:szCs w:val="21"/>
            <w:u w:val="single"/>
          </w:rPr>
          <w:t>scores have also declined</w:t>
        </w:r>
      </w:hyperlink>
      <w:r w:rsidRPr="005554E2">
        <w:rPr>
          <w:rFonts w:ascii="Arial" w:eastAsia="Times New Roman" w:hAnsi="Arial" w:cs="Arial"/>
          <w:color w:val="333333"/>
          <w:sz w:val="21"/>
          <w:szCs w:val="21"/>
        </w:rPr>
        <w:t> on the international PISA test.</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Duncan’s experience hardly differs from that of his predecessors, and that should impart an important lesson to Trump’s incoming education secretary: Policies hatched by the federal government and its inside-the-Beltway partners like the National Governors Association, Council of Chief State School Officers, the Fordham Institute, and Achieve, Inc. have failed repeatedly, and at great taxpayer expense.</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 xml:space="preserve">A better path for </w:t>
      </w: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xml:space="preserve"> is to support state and local innovation and state policies that boost opportunity and student achievement.</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The incoming secretary is an avowed </w:t>
      </w:r>
      <w:hyperlink r:id="rId16" w:history="1">
        <w:r w:rsidRPr="005554E2">
          <w:rPr>
            <w:rFonts w:ascii="Arial" w:eastAsia="Times New Roman" w:hAnsi="Arial" w:cs="Arial"/>
            <w:color w:val="1990E5"/>
            <w:sz w:val="21"/>
            <w:szCs w:val="21"/>
            <w:u w:val="single"/>
          </w:rPr>
          <w:t>charter public school advocate</w:t>
        </w:r>
      </w:hyperlink>
      <w:r w:rsidRPr="005554E2">
        <w:rPr>
          <w:rFonts w:ascii="Arial" w:eastAsia="Times New Roman" w:hAnsi="Arial" w:cs="Arial"/>
          <w:color w:val="333333"/>
          <w:sz w:val="21"/>
          <w:szCs w:val="21"/>
        </w:rPr>
        <w:t>. Her advocacy should be shaped by results. Lax rules for determining who can open a school are among the reasons why charters in her home state of Michigan </w:t>
      </w:r>
      <w:hyperlink r:id="rId17" w:history="1">
        <w:r w:rsidRPr="005554E2">
          <w:rPr>
            <w:rFonts w:ascii="Arial" w:eastAsia="Times New Roman" w:hAnsi="Arial" w:cs="Arial"/>
            <w:color w:val="1990E5"/>
            <w:sz w:val="21"/>
            <w:szCs w:val="21"/>
            <w:u w:val="single"/>
          </w:rPr>
          <w:t>perform only slightly better</w:t>
        </w:r>
      </w:hyperlink>
      <w:r w:rsidRPr="005554E2">
        <w:rPr>
          <w:rFonts w:ascii="Arial" w:eastAsia="Times New Roman" w:hAnsi="Arial" w:cs="Arial"/>
          <w:color w:val="333333"/>
          <w:sz w:val="21"/>
          <w:szCs w:val="21"/>
        </w:rPr>
        <w:t> than the traditional public schools there.</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lastRenderedPageBreak/>
        <w:t>She would do well to advocate for an approach like what is used in Massachusetts. There, a rigorous authorization process and </w:t>
      </w:r>
      <w:hyperlink r:id="rId18" w:history="1">
        <w:r w:rsidRPr="005554E2">
          <w:rPr>
            <w:rFonts w:ascii="Arial" w:eastAsia="Times New Roman" w:hAnsi="Arial" w:cs="Arial"/>
            <w:color w:val="1990E5"/>
            <w:sz w:val="21"/>
            <w:szCs w:val="21"/>
            <w:u w:val="single"/>
          </w:rPr>
          <w:t>strict oversight</w:t>
        </w:r>
      </w:hyperlink>
      <w:r w:rsidRPr="005554E2">
        <w:rPr>
          <w:rFonts w:ascii="Arial" w:eastAsia="Times New Roman" w:hAnsi="Arial" w:cs="Arial"/>
          <w:color w:val="333333"/>
          <w:sz w:val="21"/>
          <w:szCs w:val="21"/>
        </w:rPr>
        <w:t>, under which schools that don’t live up to the terms of their charter are shuttered, has yielded outstanding performance. A number of </w:t>
      </w:r>
      <w:hyperlink r:id="rId19" w:history="1">
        <w:r w:rsidRPr="005554E2">
          <w:rPr>
            <w:rFonts w:ascii="Arial" w:eastAsia="Times New Roman" w:hAnsi="Arial" w:cs="Arial"/>
            <w:color w:val="1990E5"/>
            <w:sz w:val="21"/>
            <w:szCs w:val="21"/>
            <w:u w:val="single"/>
          </w:rPr>
          <w:t>urban charter schools</w:t>
        </w:r>
      </w:hyperlink>
      <w:r w:rsidRPr="005554E2">
        <w:rPr>
          <w:rFonts w:ascii="Arial" w:eastAsia="Times New Roman" w:hAnsi="Arial" w:cs="Arial"/>
          <w:color w:val="333333"/>
          <w:sz w:val="21"/>
          <w:szCs w:val="21"/>
        </w:rPr>
        <w:t> have posted some of the</w:t>
      </w:r>
      <w:r w:rsidRPr="005554E2">
        <w:rPr>
          <w:rFonts w:ascii="Arial" w:eastAsia="Times New Roman" w:hAnsi="Arial" w:cs="Arial"/>
          <w:b/>
          <w:bCs/>
          <w:color w:val="333333"/>
          <w:sz w:val="21"/>
          <w:szCs w:val="21"/>
        </w:rPr>
        <w:t> </w:t>
      </w:r>
      <w:r w:rsidRPr="005554E2">
        <w:rPr>
          <w:rFonts w:ascii="Arial" w:eastAsia="Times New Roman" w:hAnsi="Arial" w:cs="Arial"/>
          <w:color w:val="333333"/>
          <w:sz w:val="21"/>
          <w:szCs w:val="21"/>
        </w:rPr>
        <w:t>best scores in Massachusetts (which has the nation’s highest-performing public schools) on state tests. A Stanford University study found that </w:t>
      </w:r>
      <w:hyperlink r:id="rId20" w:history="1">
        <w:r w:rsidRPr="005554E2">
          <w:rPr>
            <w:rFonts w:ascii="Arial" w:eastAsia="Times New Roman" w:hAnsi="Arial" w:cs="Arial"/>
            <w:color w:val="1990E5"/>
            <w:sz w:val="21"/>
            <w:szCs w:val="21"/>
            <w:u w:val="single"/>
          </w:rPr>
          <w:t>Boston charters</w:t>
        </w:r>
      </w:hyperlink>
      <w:r w:rsidRPr="005554E2">
        <w:rPr>
          <w:rFonts w:ascii="Arial" w:eastAsia="Times New Roman" w:hAnsi="Arial" w:cs="Arial"/>
          <w:color w:val="333333"/>
          <w:sz w:val="21"/>
          <w:szCs w:val="21"/>
        </w:rPr>
        <w:t> outperform other groups of public schools in the country in closing the achievement gap.</w:t>
      </w:r>
    </w:p>
    <w:p w:rsidR="005554E2" w:rsidRPr="005554E2" w:rsidRDefault="005554E2" w:rsidP="005554E2">
      <w:pPr>
        <w:spacing w:after="225" w:line="330" w:lineRule="atLeast"/>
        <w:ind w:left="1050"/>
        <w:rPr>
          <w:rFonts w:ascii="Arial" w:eastAsia="Times New Roman" w:hAnsi="Arial" w:cs="Arial"/>
          <w:color w:val="333333"/>
          <w:sz w:val="21"/>
          <w:szCs w:val="21"/>
        </w:rPr>
      </w:pP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xml:space="preserve"> should also use the bully pulpit to make the case against so-called state </w:t>
      </w:r>
      <w:hyperlink r:id="rId21" w:history="1">
        <w:r w:rsidRPr="005554E2">
          <w:rPr>
            <w:rFonts w:ascii="Arial" w:eastAsia="Times New Roman" w:hAnsi="Arial" w:cs="Arial"/>
            <w:color w:val="1990E5"/>
            <w:sz w:val="21"/>
            <w:szCs w:val="21"/>
            <w:u w:val="single"/>
          </w:rPr>
          <w:t>anti-aid amendments</w:t>
        </w:r>
      </w:hyperlink>
      <w:r w:rsidRPr="005554E2">
        <w:rPr>
          <w:rFonts w:ascii="Arial" w:eastAsia="Times New Roman" w:hAnsi="Arial" w:cs="Arial"/>
          <w:color w:val="333333"/>
          <w:sz w:val="21"/>
          <w:szCs w:val="21"/>
        </w:rPr>
        <w:t xml:space="preserve"> and laws that prevent public money from flowing to private and religious school families. If she pairs this initiative with targeted changes to the federal tax code that give tax credits for educational expenditures, </w:t>
      </w: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xml:space="preserve"> could open up new high-quality educational options for low-income households.</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Despite consistently </w:t>
      </w:r>
      <w:hyperlink r:id="rId22" w:history="1">
        <w:r w:rsidRPr="005554E2">
          <w:rPr>
            <w:rFonts w:ascii="Arial" w:eastAsia="Times New Roman" w:hAnsi="Arial" w:cs="Arial"/>
            <w:color w:val="1990E5"/>
            <w:sz w:val="21"/>
            <w:szCs w:val="21"/>
            <w:u w:val="single"/>
          </w:rPr>
          <w:t>outperforming their public counterparts</w:t>
        </w:r>
      </w:hyperlink>
      <w:r w:rsidRPr="005554E2">
        <w:rPr>
          <w:rFonts w:ascii="Arial" w:eastAsia="Times New Roman" w:hAnsi="Arial" w:cs="Arial"/>
          <w:color w:val="333333"/>
          <w:sz w:val="21"/>
          <w:szCs w:val="21"/>
        </w:rPr>
        <w:t>, Catholic schools have suffered from changing demographics and rising labor costs. The number of U.S. students enrolled in them has </w:t>
      </w:r>
      <w:hyperlink r:id="rId23" w:history="1">
        <w:r w:rsidRPr="005554E2">
          <w:rPr>
            <w:rFonts w:ascii="Arial" w:eastAsia="Times New Roman" w:hAnsi="Arial" w:cs="Arial"/>
            <w:color w:val="1990E5"/>
            <w:sz w:val="21"/>
            <w:szCs w:val="21"/>
            <w:u w:val="single"/>
          </w:rPr>
          <w:t>dropped from 5 million to 2 million</w:t>
        </w:r>
      </w:hyperlink>
      <w:r w:rsidRPr="005554E2">
        <w:rPr>
          <w:rFonts w:ascii="Arial" w:eastAsia="Times New Roman" w:hAnsi="Arial" w:cs="Arial"/>
          <w:color w:val="333333"/>
          <w:sz w:val="21"/>
          <w:szCs w:val="21"/>
        </w:rPr>
        <w:t> over the past 50 years. Allowing public money to follow low-income students to parochial schools would benefit both students and the schools.</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 xml:space="preserve">When it comes to the national K-12 English and math standards known as Common Core, </w:t>
      </w: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xml:space="preserve"> has undergone a post-nomination conversion. Upon appointment, she announced “I am </w:t>
      </w:r>
      <w:hyperlink r:id="rId24" w:history="1">
        <w:r w:rsidRPr="005554E2">
          <w:rPr>
            <w:rFonts w:ascii="Arial" w:eastAsia="Times New Roman" w:hAnsi="Arial" w:cs="Arial"/>
            <w:color w:val="1990E5"/>
            <w:sz w:val="21"/>
            <w:szCs w:val="21"/>
            <w:u w:val="single"/>
          </w:rPr>
          <w:t>not a supporter</w:t>
        </w:r>
      </w:hyperlink>
      <w:r w:rsidRPr="005554E2">
        <w:rPr>
          <w:rFonts w:ascii="Arial" w:eastAsia="Times New Roman" w:hAnsi="Arial" w:cs="Arial"/>
          <w:color w:val="333333"/>
          <w:sz w:val="21"/>
          <w:szCs w:val="21"/>
        </w:rPr>
        <w:t> — period.” Let’s hope that is true. The D.C.-driven Common Core standards reflect a view of public education as just another workforce development program. </w:t>
      </w:r>
      <w:hyperlink r:id="rId25" w:history="1">
        <w:r w:rsidRPr="005554E2">
          <w:rPr>
            <w:rFonts w:ascii="Arial" w:eastAsia="Times New Roman" w:hAnsi="Arial" w:cs="Arial"/>
            <w:color w:val="1990E5"/>
            <w:sz w:val="21"/>
            <w:szCs w:val="21"/>
            <w:u w:val="single"/>
          </w:rPr>
          <w:t>Research</w:t>
        </w:r>
      </w:hyperlink>
      <w:r w:rsidRPr="005554E2">
        <w:rPr>
          <w:rFonts w:ascii="Arial" w:eastAsia="Times New Roman" w:hAnsi="Arial" w:cs="Arial"/>
          <w:color w:val="333333"/>
          <w:sz w:val="21"/>
          <w:szCs w:val="21"/>
        </w:rPr>
        <w:t> and data show that focusing on academic content and the liberal arts produces both better citizens and more skilled workers.</w:t>
      </w:r>
      <w:r w:rsidRPr="005554E2">
        <w:rPr>
          <w:rFonts w:ascii="Arial" w:eastAsia="Times New Roman" w:hAnsi="Arial" w:cs="Arial"/>
          <w:b/>
          <w:bCs/>
          <w:color w:val="333333"/>
          <w:sz w:val="21"/>
          <w:szCs w:val="21"/>
        </w:rPr>
        <w:t> </w:t>
      </w:r>
    </w:p>
    <w:p w:rsidR="005554E2" w:rsidRPr="005554E2" w:rsidRDefault="005554E2" w:rsidP="005554E2">
      <w:pPr>
        <w:spacing w:after="225" w:line="330" w:lineRule="atLeast"/>
        <w:ind w:left="1050"/>
        <w:rPr>
          <w:rFonts w:ascii="Arial" w:eastAsia="Times New Roman" w:hAnsi="Arial" w:cs="Arial"/>
          <w:color w:val="333333"/>
          <w:sz w:val="21"/>
          <w:szCs w:val="21"/>
        </w:rPr>
      </w:pP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xml:space="preserve"> should stop support for the federal consortia that are developing Common Core-based tests. Instead, she should encourage the highest-performing states and those that had shown significant improvement to share their standards-based success stories with other states. These include California, Massachusetts, Minnesota, Indiana and Texas, which previously had developed </w:t>
      </w:r>
      <w:hyperlink r:id="rId26" w:history="1">
        <w:r w:rsidRPr="005554E2">
          <w:rPr>
            <w:rFonts w:ascii="Arial" w:eastAsia="Times New Roman" w:hAnsi="Arial" w:cs="Arial"/>
            <w:color w:val="1990E5"/>
            <w:sz w:val="21"/>
            <w:szCs w:val="21"/>
            <w:u w:val="single"/>
          </w:rPr>
          <w:t>academic standards</w:t>
        </w:r>
      </w:hyperlink>
      <w:r w:rsidRPr="005554E2">
        <w:rPr>
          <w:rFonts w:ascii="Arial" w:eastAsia="Times New Roman" w:hAnsi="Arial" w:cs="Arial"/>
          <w:color w:val="333333"/>
          <w:sz w:val="21"/>
          <w:szCs w:val="21"/>
        </w:rPr>
        <w:t> far superior to Common Core.</w:t>
      </w:r>
    </w:p>
    <w:p w:rsidR="005554E2" w:rsidRPr="005554E2" w:rsidRDefault="005554E2" w:rsidP="005554E2">
      <w:pPr>
        <w:spacing w:after="225" w:line="330" w:lineRule="atLeast"/>
        <w:ind w:left="1050"/>
        <w:rPr>
          <w:rFonts w:ascii="Arial" w:eastAsia="Times New Roman" w:hAnsi="Arial" w:cs="Arial"/>
          <w:color w:val="333333"/>
          <w:sz w:val="21"/>
          <w:szCs w:val="21"/>
        </w:rPr>
      </w:pPr>
      <w:r w:rsidRPr="005554E2">
        <w:rPr>
          <w:rFonts w:ascii="Arial" w:eastAsia="Times New Roman" w:hAnsi="Arial" w:cs="Arial"/>
          <w:color w:val="333333"/>
          <w:sz w:val="21"/>
          <w:szCs w:val="21"/>
        </w:rPr>
        <w:t>The federal education department should also curb the collection of non-academic student data. Oddly, Duncan went so far as to dabble in monitoring students’ “</w:t>
      </w:r>
      <w:hyperlink r:id="rId27" w:history="1">
        <w:r w:rsidRPr="005554E2">
          <w:rPr>
            <w:rFonts w:ascii="Arial" w:eastAsia="Times New Roman" w:hAnsi="Arial" w:cs="Arial"/>
            <w:color w:val="1990E5"/>
            <w:sz w:val="21"/>
            <w:szCs w:val="21"/>
            <w:u w:val="single"/>
          </w:rPr>
          <w:t>beliefs, attitudes, dispositions, values</w:t>
        </w:r>
      </w:hyperlink>
      <w:r w:rsidRPr="005554E2">
        <w:rPr>
          <w:rFonts w:ascii="Arial" w:eastAsia="Times New Roman" w:hAnsi="Arial" w:cs="Arial"/>
          <w:color w:val="333333"/>
          <w:sz w:val="21"/>
          <w:szCs w:val="21"/>
        </w:rPr>
        <w:t>” and self-perceptions and the measurement of non-cognitive “psychological resources.” </w:t>
      </w: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xml:space="preserve"> would be wise to revisit the </w:t>
      </w:r>
      <w:hyperlink r:id="rId28" w:history="1">
        <w:r w:rsidRPr="005554E2">
          <w:rPr>
            <w:rFonts w:ascii="Arial" w:eastAsia="Times New Roman" w:hAnsi="Arial" w:cs="Arial"/>
            <w:color w:val="1990E5"/>
            <w:sz w:val="21"/>
            <w:szCs w:val="21"/>
            <w:u w:val="single"/>
          </w:rPr>
          <w:t>2013 amendments</w:t>
        </w:r>
      </w:hyperlink>
      <w:r w:rsidRPr="005554E2">
        <w:rPr>
          <w:rFonts w:ascii="Arial" w:eastAsia="Times New Roman" w:hAnsi="Arial" w:cs="Arial"/>
          <w:color w:val="333333"/>
          <w:sz w:val="21"/>
          <w:szCs w:val="21"/>
        </w:rPr>
        <w:t xml:space="preserve"> that gutted the federal Family Educational Rights and Privacy Act and the </w:t>
      </w:r>
      <w:r w:rsidRPr="005554E2">
        <w:rPr>
          <w:rFonts w:ascii="Arial" w:eastAsia="Times New Roman" w:hAnsi="Arial" w:cs="Arial"/>
          <w:color w:val="333333"/>
          <w:sz w:val="21"/>
          <w:szCs w:val="21"/>
        </w:rPr>
        <w:lastRenderedPageBreak/>
        <w:t>faddish “</w:t>
      </w:r>
      <w:hyperlink r:id="rId29" w:history="1">
        <w:r w:rsidRPr="005554E2">
          <w:rPr>
            <w:rFonts w:ascii="Arial" w:eastAsia="Times New Roman" w:hAnsi="Arial" w:cs="Arial"/>
            <w:color w:val="1990E5"/>
            <w:sz w:val="21"/>
            <w:szCs w:val="21"/>
            <w:u w:val="single"/>
          </w:rPr>
          <w:t>social emotional learning</w:t>
        </w:r>
      </w:hyperlink>
      <w:r w:rsidRPr="005554E2">
        <w:rPr>
          <w:rFonts w:ascii="Arial" w:eastAsia="Times New Roman" w:hAnsi="Arial" w:cs="Arial"/>
          <w:color w:val="333333"/>
          <w:sz w:val="21"/>
          <w:szCs w:val="21"/>
        </w:rPr>
        <w:t>”</w:t>
      </w:r>
      <w:r w:rsidRPr="005554E2">
        <w:rPr>
          <w:rFonts w:ascii="Arial" w:eastAsia="Times New Roman" w:hAnsi="Arial" w:cs="Arial"/>
          <w:b/>
          <w:bCs/>
          <w:color w:val="333333"/>
          <w:sz w:val="21"/>
          <w:szCs w:val="21"/>
        </w:rPr>
        <w:t> </w:t>
      </w:r>
      <w:r w:rsidRPr="005554E2">
        <w:rPr>
          <w:rFonts w:ascii="Arial" w:eastAsia="Times New Roman" w:hAnsi="Arial" w:cs="Arial"/>
          <w:color w:val="333333"/>
          <w:sz w:val="21"/>
          <w:szCs w:val="21"/>
        </w:rPr>
        <w:t>provisions promoted by the </w:t>
      </w:r>
      <w:hyperlink r:id="rId30" w:history="1">
        <w:r w:rsidRPr="005554E2">
          <w:rPr>
            <w:rFonts w:ascii="Arial" w:eastAsia="Times New Roman" w:hAnsi="Arial" w:cs="Arial"/>
            <w:color w:val="1990E5"/>
            <w:sz w:val="21"/>
            <w:szCs w:val="21"/>
            <w:u w:val="single"/>
          </w:rPr>
          <w:t>Every Student Succeeds Act</w:t>
        </w:r>
      </w:hyperlink>
      <w:r w:rsidRPr="005554E2">
        <w:rPr>
          <w:rFonts w:ascii="Arial" w:eastAsia="Times New Roman" w:hAnsi="Arial" w:cs="Arial"/>
          <w:color w:val="333333"/>
          <w:sz w:val="21"/>
          <w:szCs w:val="21"/>
        </w:rPr>
        <w:t> signed last year by Obama.</w:t>
      </w:r>
    </w:p>
    <w:p w:rsidR="005554E2" w:rsidRPr="005554E2" w:rsidRDefault="005554E2" w:rsidP="005554E2">
      <w:pPr>
        <w:spacing w:after="225" w:line="330" w:lineRule="atLeast"/>
        <w:ind w:left="1050"/>
        <w:rPr>
          <w:rFonts w:ascii="Arial" w:eastAsia="Times New Roman" w:hAnsi="Arial" w:cs="Arial"/>
          <w:color w:val="333333"/>
          <w:sz w:val="21"/>
          <w:szCs w:val="21"/>
        </w:rPr>
      </w:pP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xml:space="preserve"> will face constant pressure to expand her school reform portfolio outside the limited areas where she can succeed; that’s the nature of D.C.-based education policymakers and lobbyists. If she surrenders, she will once again set American education on a path of mediocrity and decline. However well-intentioned Beltway bureaucrats and lobbyists may be, </w:t>
      </w:r>
      <w:proofErr w:type="spellStart"/>
      <w:r w:rsidRPr="005554E2">
        <w:rPr>
          <w:rFonts w:ascii="Arial" w:eastAsia="Times New Roman" w:hAnsi="Arial" w:cs="Arial"/>
          <w:color w:val="333333"/>
          <w:sz w:val="21"/>
          <w:szCs w:val="21"/>
        </w:rPr>
        <w:t>DeVos</w:t>
      </w:r>
      <w:proofErr w:type="spellEnd"/>
      <w:r w:rsidRPr="005554E2">
        <w:rPr>
          <w:rFonts w:ascii="Arial" w:eastAsia="Times New Roman" w:hAnsi="Arial" w:cs="Arial"/>
          <w:color w:val="333333"/>
          <w:sz w:val="21"/>
          <w:szCs w:val="21"/>
        </w:rPr>
        <w:t> needs to understand that the best school innovation comes from states, localities, and parents.</w:t>
      </w:r>
    </w:p>
    <w:p w:rsidR="005554E2" w:rsidRPr="005554E2" w:rsidRDefault="005554E2" w:rsidP="005554E2">
      <w:pPr>
        <w:spacing w:line="330" w:lineRule="atLeast"/>
        <w:ind w:left="1050"/>
        <w:rPr>
          <w:rFonts w:ascii="Arial" w:eastAsia="Times New Roman" w:hAnsi="Arial" w:cs="Arial"/>
          <w:color w:val="333333"/>
          <w:sz w:val="21"/>
          <w:szCs w:val="21"/>
        </w:rPr>
      </w:pPr>
      <w:r>
        <w:rPr>
          <w:rFonts w:ascii="Arial" w:eastAsia="Times New Roman" w:hAnsi="Arial" w:cs="Arial"/>
          <w:i/>
          <w:iCs/>
          <w:color w:val="333333"/>
          <w:sz w:val="21"/>
          <w:szCs w:val="21"/>
        </w:rPr>
        <w:t>Jim Stergios is executive d</w:t>
      </w:r>
      <w:r w:rsidRPr="005554E2">
        <w:rPr>
          <w:rFonts w:ascii="Arial" w:eastAsia="Times New Roman" w:hAnsi="Arial" w:cs="Arial"/>
          <w:i/>
          <w:iCs/>
          <w:color w:val="333333"/>
          <w:sz w:val="21"/>
          <w:szCs w:val="21"/>
        </w:rPr>
        <w:t>irector and Charles Chieppo is a senior fellow at the nonpartisan </w:t>
      </w:r>
      <w:hyperlink r:id="rId31" w:history="1">
        <w:r w:rsidRPr="005554E2">
          <w:rPr>
            <w:rFonts w:ascii="Arial" w:eastAsia="Times New Roman" w:hAnsi="Arial" w:cs="Arial"/>
            <w:i/>
            <w:iCs/>
            <w:color w:val="1990E5"/>
            <w:sz w:val="21"/>
            <w:szCs w:val="21"/>
            <w:u w:val="single"/>
          </w:rPr>
          <w:t>Pioneer Institute</w:t>
        </w:r>
      </w:hyperlink>
      <w:r w:rsidRPr="005554E2">
        <w:rPr>
          <w:rFonts w:ascii="Arial" w:eastAsia="Times New Roman" w:hAnsi="Arial" w:cs="Arial"/>
          <w:i/>
          <w:iCs/>
          <w:color w:val="333333"/>
          <w:sz w:val="21"/>
          <w:szCs w:val="21"/>
        </w:rPr>
        <w:t>, a Boston-based think tank.</w:t>
      </w:r>
    </w:p>
    <w:p w:rsidR="00961DAB" w:rsidRDefault="005554E2"/>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E2"/>
    <w:rsid w:val="001C00B2"/>
    <w:rsid w:val="00304C68"/>
    <w:rsid w:val="003230BE"/>
    <w:rsid w:val="003D56B3"/>
    <w:rsid w:val="005554E2"/>
    <w:rsid w:val="008670E6"/>
    <w:rsid w:val="00916D05"/>
    <w:rsid w:val="00A85B94"/>
    <w:rsid w:val="00B040AA"/>
    <w:rsid w:val="00BB7BCE"/>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53DA"/>
  <w15:chartTrackingRefBased/>
  <w15:docId w15:val="{58824CE5-A607-43A4-B5EC-FEE0A59B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5554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54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4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54E2"/>
    <w:rPr>
      <w:rFonts w:ascii="Times New Roman" w:eastAsia="Times New Roman" w:hAnsi="Times New Roman" w:cs="Times New Roman"/>
      <w:b/>
      <w:bCs/>
      <w:sz w:val="36"/>
      <w:szCs w:val="36"/>
    </w:rPr>
  </w:style>
  <w:style w:type="character" w:customStyle="1" w:styleId="asset-metabar-author">
    <w:name w:val="asset-metabar-author"/>
    <w:basedOn w:val="DefaultParagraphFont"/>
    <w:rsid w:val="005554E2"/>
  </w:style>
  <w:style w:type="character" w:customStyle="1" w:styleId="asset-metabar-time">
    <w:name w:val="asset-metabar-time"/>
    <w:basedOn w:val="DefaultParagraphFont"/>
    <w:rsid w:val="005554E2"/>
  </w:style>
  <w:style w:type="paragraph" w:customStyle="1" w:styleId="image-credit-wrap">
    <w:name w:val="image-credit-wrap"/>
    <w:basedOn w:val="Normal"/>
    <w:rsid w:val="00555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5554E2"/>
  </w:style>
  <w:style w:type="paragraph" w:styleId="NormalWeb">
    <w:name w:val="Normal (Web)"/>
    <w:basedOn w:val="Normal"/>
    <w:uiPriority w:val="99"/>
    <w:semiHidden/>
    <w:unhideWhenUsed/>
    <w:rsid w:val="00555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54E2"/>
  </w:style>
  <w:style w:type="character" w:styleId="Hyperlink">
    <w:name w:val="Hyperlink"/>
    <w:basedOn w:val="DefaultParagraphFont"/>
    <w:uiPriority w:val="99"/>
    <w:semiHidden/>
    <w:unhideWhenUsed/>
    <w:rsid w:val="005554E2"/>
    <w:rPr>
      <w:color w:val="0000FF"/>
      <w:u w:val="single"/>
    </w:rPr>
  </w:style>
  <w:style w:type="paragraph" w:customStyle="1" w:styleId="oembed-link-desc">
    <w:name w:val="oembed-link-desc"/>
    <w:basedOn w:val="Normal"/>
    <w:rsid w:val="00555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4E2"/>
    <w:rPr>
      <w:b/>
      <w:bCs/>
    </w:rPr>
  </w:style>
  <w:style w:type="character" w:styleId="Emphasis">
    <w:name w:val="Emphasis"/>
    <w:basedOn w:val="DefaultParagraphFont"/>
    <w:uiPriority w:val="20"/>
    <w:qFormat/>
    <w:rsid w:val="005554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5520">
      <w:bodyDiv w:val="1"/>
      <w:marLeft w:val="0"/>
      <w:marRight w:val="0"/>
      <w:marTop w:val="0"/>
      <w:marBottom w:val="0"/>
      <w:divBdr>
        <w:top w:val="none" w:sz="0" w:space="0" w:color="auto"/>
        <w:left w:val="none" w:sz="0" w:space="0" w:color="auto"/>
        <w:bottom w:val="none" w:sz="0" w:space="0" w:color="auto"/>
        <w:right w:val="none" w:sz="0" w:space="0" w:color="auto"/>
      </w:divBdr>
      <w:divsChild>
        <w:div w:id="1507743668">
          <w:marLeft w:val="1050"/>
          <w:marRight w:val="0"/>
          <w:marTop w:val="300"/>
          <w:marBottom w:val="345"/>
          <w:divBdr>
            <w:top w:val="single" w:sz="6" w:space="0" w:color="E6E6E6"/>
            <w:left w:val="single" w:sz="6" w:space="0" w:color="E6E6E6"/>
            <w:bottom w:val="single" w:sz="6" w:space="0" w:color="E6E6E6"/>
            <w:right w:val="single" w:sz="6" w:space="0" w:color="E6E6E6"/>
          </w:divBdr>
        </w:div>
        <w:div w:id="573125764">
          <w:marLeft w:val="150"/>
          <w:marRight w:val="0"/>
          <w:marTop w:val="0"/>
          <w:marBottom w:val="300"/>
          <w:divBdr>
            <w:top w:val="none" w:sz="0" w:space="0" w:color="auto"/>
            <w:left w:val="none" w:sz="0" w:space="0" w:color="auto"/>
            <w:bottom w:val="none" w:sz="0" w:space="0" w:color="auto"/>
            <w:right w:val="none" w:sz="0" w:space="0" w:color="auto"/>
          </w:divBdr>
          <w:divsChild>
            <w:div w:id="1090538828">
              <w:marLeft w:val="0"/>
              <w:marRight w:val="0"/>
              <w:marTop w:val="0"/>
              <w:marBottom w:val="0"/>
              <w:divBdr>
                <w:top w:val="none" w:sz="0" w:space="0" w:color="auto"/>
                <w:left w:val="none" w:sz="0" w:space="0" w:color="auto"/>
                <w:bottom w:val="none" w:sz="0" w:space="0" w:color="auto"/>
                <w:right w:val="none" w:sz="0" w:space="0" w:color="auto"/>
              </w:divBdr>
            </w:div>
            <w:div w:id="157039103">
              <w:marLeft w:val="0"/>
              <w:marRight w:val="0"/>
              <w:marTop w:val="0"/>
              <w:marBottom w:val="0"/>
              <w:divBdr>
                <w:top w:val="none" w:sz="0" w:space="0" w:color="auto"/>
                <w:left w:val="none" w:sz="0" w:space="0" w:color="auto"/>
                <w:bottom w:val="none" w:sz="0" w:space="0" w:color="auto"/>
                <w:right w:val="none" w:sz="0" w:space="0" w:color="auto"/>
              </w:divBdr>
              <w:divsChild>
                <w:div w:id="1126660385">
                  <w:marLeft w:val="900"/>
                  <w:marRight w:val="450"/>
                  <w:marTop w:val="0"/>
                  <w:marBottom w:val="0"/>
                  <w:divBdr>
                    <w:top w:val="none" w:sz="0" w:space="0" w:color="auto"/>
                    <w:left w:val="none" w:sz="0" w:space="0" w:color="auto"/>
                    <w:bottom w:val="none" w:sz="0" w:space="0" w:color="auto"/>
                    <w:right w:val="none" w:sz="0" w:space="0" w:color="auto"/>
                  </w:divBdr>
                  <w:divsChild>
                    <w:div w:id="18839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8402">
              <w:marLeft w:val="0"/>
              <w:marRight w:val="0"/>
              <w:marTop w:val="0"/>
              <w:marBottom w:val="0"/>
              <w:divBdr>
                <w:top w:val="none" w:sz="0" w:space="0" w:color="auto"/>
                <w:left w:val="none" w:sz="0" w:space="0" w:color="auto"/>
                <w:bottom w:val="none" w:sz="0" w:space="0" w:color="auto"/>
                <w:right w:val="none" w:sz="0" w:space="0" w:color="auto"/>
              </w:divBdr>
              <w:divsChild>
                <w:div w:id="2015254721">
                  <w:marLeft w:val="750"/>
                  <w:marRight w:val="0"/>
                  <w:marTop w:val="0"/>
                  <w:marBottom w:val="225"/>
                  <w:divBdr>
                    <w:top w:val="none" w:sz="0" w:space="0" w:color="auto"/>
                    <w:left w:val="none" w:sz="0" w:space="0" w:color="auto"/>
                    <w:bottom w:val="none" w:sz="0" w:space="0" w:color="auto"/>
                    <w:right w:val="none" w:sz="0" w:space="0" w:color="auto"/>
                  </w:divBdr>
                  <w:divsChild>
                    <w:div w:id="6959271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9499832">
              <w:marLeft w:val="0"/>
              <w:marRight w:val="0"/>
              <w:marTop w:val="0"/>
              <w:marBottom w:val="0"/>
              <w:divBdr>
                <w:top w:val="none" w:sz="0" w:space="0" w:color="auto"/>
                <w:left w:val="none" w:sz="0" w:space="0" w:color="auto"/>
                <w:bottom w:val="none" w:sz="0" w:space="0" w:color="auto"/>
                <w:right w:val="none" w:sz="0" w:space="0" w:color="auto"/>
              </w:divBdr>
              <w:divsChild>
                <w:div w:id="1621184572">
                  <w:marLeft w:val="750"/>
                  <w:marRight w:val="0"/>
                  <w:marTop w:val="0"/>
                  <w:marBottom w:val="225"/>
                  <w:divBdr>
                    <w:top w:val="none" w:sz="0" w:space="0" w:color="auto"/>
                    <w:left w:val="none" w:sz="0" w:space="0" w:color="auto"/>
                    <w:bottom w:val="none" w:sz="0" w:space="0" w:color="auto"/>
                    <w:right w:val="none" w:sz="0" w:space="0" w:color="auto"/>
                  </w:divBdr>
                  <w:divsChild>
                    <w:div w:id="4579914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6917311">
              <w:marLeft w:val="0"/>
              <w:marRight w:val="0"/>
              <w:marTop w:val="0"/>
              <w:marBottom w:val="0"/>
              <w:divBdr>
                <w:top w:val="none" w:sz="0" w:space="0" w:color="auto"/>
                <w:left w:val="none" w:sz="0" w:space="0" w:color="auto"/>
                <w:bottom w:val="none" w:sz="0" w:space="0" w:color="auto"/>
                <w:right w:val="none" w:sz="0" w:space="0" w:color="auto"/>
              </w:divBdr>
              <w:divsChild>
                <w:div w:id="1433012623">
                  <w:marLeft w:val="750"/>
                  <w:marRight w:val="0"/>
                  <w:marTop w:val="0"/>
                  <w:marBottom w:val="225"/>
                  <w:divBdr>
                    <w:top w:val="none" w:sz="0" w:space="0" w:color="auto"/>
                    <w:left w:val="none" w:sz="0" w:space="0" w:color="auto"/>
                    <w:bottom w:val="none" w:sz="0" w:space="0" w:color="auto"/>
                    <w:right w:val="none" w:sz="0" w:space="0" w:color="auto"/>
                  </w:divBdr>
                  <w:divsChild>
                    <w:div w:id="12501208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9569259">
              <w:marLeft w:val="0"/>
              <w:marRight w:val="0"/>
              <w:marTop w:val="0"/>
              <w:marBottom w:val="0"/>
              <w:divBdr>
                <w:top w:val="none" w:sz="0" w:space="0" w:color="auto"/>
                <w:left w:val="none" w:sz="0" w:space="0" w:color="auto"/>
                <w:bottom w:val="none" w:sz="0" w:space="0" w:color="auto"/>
                <w:right w:val="none" w:sz="0" w:space="0" w:color="auto"/>
              </w:divBdr>
              <w:divsChild>
                <w:div w:id="527639548">
                  <w:marLeft w:val="750"/>
                  <w:marRight w:val="0"/>
                  <w:marTop w:val="0"/>
                  <w:marBottom w:val="225"/>
                  <w:divBdr>
                    <w:top w:val="none" w:sz="0" w:space="0" w:color="auto"/>
                    <w:left w:val="none" w:sz="0" w:space="0" w:color="auto"/>
                    <w:bottom w:val="none" w:sz="0" w:space="0" w:color="auto"/>
                    <w:right w:val="none" w:sz="0" w:space="0" w:color="auto"/>
                  </w:divBdr>
                  <w:divsChild>
                    <w:div w:id="86124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vethirtyeight.com/features/how-arne-duncan-lost-the-common-core-and-his-legacy/" TargetMode="External"/><Relationship Id="rId13" Type="http://schemas.openxmlformats.org/officeDocument/2006/relationships/hyperlink" Target="http://nces.ed.gov/pubs2017/2017048.pdf" TargetMode="External"/><Relationship Id="rId18" Type="http://schemas.openxmlformats.org/officeDocument/2006/relationships/hyperlink" Target="http://www.doe.mass.edu/Charter/" TargetMode="External"/><Relationship Id="rId26" Type="http://schemas.openxmlformats.org/officeDocument/2006/relationships/hyperlink" Target="http://www.epi.org/publication/bringing-it-back-home-why-state-comparisons-are-more-useful-than-international-comparisons-for-improving-u-s-education-policy/" TargetMode="External"/><Relationship Id="rId3" Type="http://schemas.openxmlformats.org/officeDocument/2006/relationships/webSettings" Target="webSettings.xml"/><Relationship Id="rId21" Type="http://schemas.openxmlformats.org/officeDocument/2006/relationships/hyperlink" Target="http://www.rwinters.com/docs/anti-aid-amendment.pdf" TargetMode="External"/><Relationship Id="rId7" Type="http://schemas.openxmlformats.org/officeDocument/2006/relationships/hyperlink" Target="http://www2.ed.gov/about/overview/fed/10facts/index.html?exp" TargetMode="External"/><Relationship Id="rId12" Type="http://schemas.openxmlformats.org/officeDocument/2006/relationships/hyperlink" Target="http://www.wsj.com/articles/colleges-flex-lobbying-muscle-1447037474" TargetMode="External"/><Relationship Id="rId17" Type="http://schemas.openxmlformats.org/officeDocument/2006/relationships/hyperlink" Target="https://credo.stanford.edu/pdfs/MI_report_2012_FINAL_1_11_2013_no_watermark.pdf" TargetMode="External"/><Relationship Id="rId25" Type="http://schemas.openxmlformats.org/officeDocument/2006/relationships/hyperlink" Target="http://pioneerinstitute.org/download/vocational-technical-education-in-massachusett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satoday.com/story/news/politics/elections/2016/2016/11/23/donald-trump-betsy-devos-secretary-of-education/94346346/" TargetMode="External"/><Relationship Id="rId20" Type="http://schemas.openxmlformats.org/officeDocument/2006/relationships/hyperlink" Target="https://www.bostonglobe.com/metro/2015/03/18/gains-boston-charter-schools-outpace-those-district-peers-according-six-year-study/hCpVGMeEQvNODUvB6bXhcK/story.html" TargetMode="External"/><Relationship Id="rId29" Type="http://schemas.openxmlformats.org/officeDocument/2006/relationships/hyperlink" Target="https://blog.k12insight.com/2016/09/14/as-essa-looms-states-set-standards-for-social-emotional-learnin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ed.gov/news/press-releases/secretary-duncan-attorney-general-holder-announce-effort-respond-school-prison-pipeline-supporting-good-discipline-practices" TargetMode="External"/><Relationship Id="rId24" Type="http://schemas.openxmlformats.org/officeDocument/2006/relationships/hyperlink" Target="http://www.mlive.com/news/grand-rapids/index.ssf/2016/11/how_betsy_devos_president-elec.html" TargetMode="External"/><Relationship Id="rId32" Type="http://schemas.openxmlformats.org/officeDocument/2006/relationships/fontTable" Target="fontTable.xml"/><Relationship Id="rId5" Type="http://schemas.openxmlformats.org/officeDocument/2006/relationships/image" Target="cid:image001.png@01D265D2.F6507050" TargetMode="External"/><Relationship Id="rId15" Type="http://schemas.openxmlformats.org/officeDocument/2006/relationships/hyperlink" Target="http://www.usnews.com/news/politics/articles/2016-12-06/math-a-concern-for-us-teens-science-reading-flat-on-test" TargetMode="External"/><Relationship Id="rId23" Type="http://schemas.openxmlformats.org/officeDocument/2006/relationships/hyperlink" Target="http://www.catholicworldreport.com/Item/795/the_state_of_catholic_schools_in_the_us.aspx" TargetMode="External"/><Relationship Id="rId28" Type="http://schemas.openxmlformats.org/officeDocument/2006/relationships/hyperlink" Target="https://www2.ed.gov/policy/gen/guid/fpco/ferpa/uninterrupted-scholars-act-guidance.pdf" TargetMode="External"/><Relationship Id="rId10" Type="http://schemas.openxmlformats.org/officeDocument/2006/relationships/hyperlink" Target="https://www.ed.gov/news/press-releases/states-granted-waivers-no-child-left-behind-allowed-reapply-renewal-2014-and-2015-school-years" TargetMode="External"/><Relationship Id="rId19" Type="http://schemas.openxmlformats.org/officeDocument/2006/relationships/hyperlink" Target="https://www.bostonglobe.com/metro/2016/03/27/charter-school-fight-racial-complication/Wc4U2OwnIzKFPrGakDBYjL/story.html" TargetMode="External"/><Relationship Id="rId31" Type="http://schemas.openxmlformats.org/officeDocument/2006/relationships/hyperlink" Target="http://pioneerinstitute.org/pioneers-staff/" TargetMode="External"/><Relationship Id="rId4" Type="http://schemas.openxmlformats.org/officeDocument/2006/relationships/image" Target="media/image1.png"/><Relationship Id="rId9" Type="http://schemas.openxmlformats.org/officeDocument/2006/relationships/hyperlink" Target="http://www.ed.gov/news/press-releases/us-secretary-education-duncan-announces-winners-competition-improve-student-asse" TargetMode="External"/><Relationship Id="rId14" Type="http://schemas.openxmlformats.org/officeDocument/2006/relationships/hyperlink" Target="http://www.usnews.com/news/politics/articles/2016-12-06/math-a-concern-for-us-teens-science-reading-flat-on-test" TargetMode="External"/><Relationship Id="rId22" Type="http://schemas.openxmlformats.org/officeDocument/2006/relationships/hyperlink" Target="http://nceatalk.org/2015/10/catholic-schools-measure-up-in-the-2015-national-assessment-of-educational-progress/" TargetMode="External"/><Relationship Id="rId27" Type="http://schemas.openxmlformats.org/officeDocument/2006/relationships/hyperlink" Target="http://pgbovine.net/OET-Draft-Grit-Report-2-17-13.pdf" TargetMode="External"/><Relationship Id="rId30" Type="http://schemas.openxmlformats.org/officeDocument/2006/relationships/hyperlink" Target="https://www.gpo.gov/fdsys/pkg/BILLS-114s1177enr/pdf/BILLS-114s1177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2017-01-03T20:48:00Z</dcterms:created>
  <dcterms:modified xsi:type="dcterms:W3CDTF">2017-01-03T20:55:00Z</dcterms:modified>
</cp:coreProperties>
</file>